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71" w:rsidRDefault="00134771" w:rsidP="00BD36DB">
      <w:pPr>
        <w:shd w:val="clear" w:color="auto" w:fill="FFFFFF"/>
        <w:spacing w:after="0" w:line="240" w:lineRule="auto"/>
        <w:jc w:val="center"/>
        <w:rPr>
          <w:rFonts w:eastAsia="Times New Roman" w:cs="Helvetica"/>
          <w:b/>
          <w:color w:val="333333"/>
          <w:sz w:val="28"/>
          <w:szCs w:val="28"/>
        </w:rPr>
      </w:pPr>
      <w:r w:rsidRPr="001A1AC8">
        <w:rPr>
          <w:rFonts w:eastAsia="Times New Roman" w:cs="Helvetica"/>
          <w:b/>
          <w:color w:val="333333"/>
          <w:sz w:val="28"/>
          <w:szCs w:val="28"/>
        </w:rPr>
        <w:t>VILLAGE OF SUFFERN</w:t>
      </w:r>
    </w:p>
    <w:p w:rsidR="00134771" w:rsidRPr="001A1AC8" w:rsidRDefault="00134771" w:rsidP="00BD36DB">
      <w:pPr>
        <w:shd w:val="clear" w:color="auto" w:fill="FFFFFF"/>
        <w:spacing w:after="0" w:line="240" w:lineRule="auto"/>
        <w:jc w:val="center"/>
        <w:rPr>
          <w:rFonts w:eastAsia="Times New Roman" w:cs="Helvetica"/>
          <w:b/>
          <w:color w:val="333333"/>
          <w:sz w:val="28"/>
          <w:szCs w:val="28"/>
        </w:rPr>
      </w:pPr>
      <w:r w:rsidRPr="001A1AC8">
        <w:rPr>
          <w:rFonts w:eastAsia="Times New Roman" w:cs="Helvetica"/>
          <w:b/>
          <w:color w:val="333333"/>
          <w:sz w:val="28"/>
          <w:szCs w:val="28"/>
        </w:rPr>
        <w:t xml:space="preserve">FILMING APPLICATION </w:t>
      </w:r>
      <w:r w:rsidR="00BD36DB" w:rsidRPr="001A1AC8">
        <w:rPr>
          <w:rFonts w:eastAsia="Times New Roman" w:cs="Helvetica"/>
          <w:b/>
          <w:color w:val="333333"/>
          <w:sz w:val="28"/>
          <w:szCs w:val="28"/>
        </w:rPr>
        <w:t xml:space="preserve">AND PERMIT </w:t>
      </w:r>
      <w:r w:rsidR="00091467" w:rsidRPr="001A1AC8">
        <w:rPr>
          <w:rFonts w:eastAsia="Times New Roman" w:cs="Helvetica"/>
          <w:b/>
          <w:color w:val="333333"/>
          <w:sz w:val="28"/>
          <w:szCs w:val="28"/>
        </w:rPr>
        <w:t>INSTRUCTIONS</w:t>
      </w:r>
    </w:p>
    <w:p w:rsidR="00BD36DB" w:rsidRPr="001A1AC8" w:rsidRDefault="00BD36DB" w:rsidP="004B09C0">
      <w:pPr>
        <w:shd w:val="clear" w:color="auto" w:fill="FFFFFF"/>
        <w:spacing w:after="0" w:line="240" w:lineRule="auto"/>
        <w:jc w:val="both"/>
        <w:rPr>
          <w:rFonts w:eastAsia="Times New Roman" w:cs="Helvetica"/>
          <w:b/>
          <w:color w:val="333333"/>
          <w:sz w:val="28"/>
          <w:szCs w:val="28"/>
        </w:rPr>
      </w:pPr>
    </w:p>
    <w:p w:rsidR="00E21AE7" w:rsidRDefault="00E21AE7" w:rsidP="004B09C0">
      <w:pPr>
        <w:shd w:val="clear" w:color="auto" w:fill="FFFFFF"/>
        <w:spacing w:after="0" w:line="240" w:lineRule="auto"/>
        <w:jc w:val="both"/>
        <w:rPr>
          <w:sz w:val="28"/>
          <w:szCs w:val="28"/>
        </w:rPr>
      </w:pPr>
    </w:p>
    <w:p w:rsidR="00127D26" w:rsidRPr="001A1AC8" w:rsidRDefault="008C40F4" w:rsidP="004B09C0">
      <w:pPr>
        <w:shd w:val="clear" w:color="auto" w:fill="FFFFFF"/>
        <w:spacing w:after="0" w:line="240" w:lineRule="auto"/>
        <w:jc w:val="both"/>
        <w:rPr>
          <w:rFonts w:eastAsia="Times New Roman" w:cs="Helvetica"/>
          <w:color w:val="333333"/>
          <w:sz w:val="28"/>
          <w:szCs w:val="28"/>
        </w:rPr>
      </w:pPr>
      <w:r w:rsidRPr="0063315C">
        <w:rPr>
          <w:sz w:val="28"/>
          <w:szCs w:val="28"/>
        </w:rPr>
        <w:t xml:space="preserve">The Board of Trustees of the Village of Suffern wishes to create an atmosphere where the Village serves as a destination place for TV and movie production while also recognizing some disruption of the peace and tranquility of the Village can result from these activities. </w:t>
      </w:r>
      <w:r w:rsidR="00127D26" w:rsidRPr="001A1AC8">
        <w:rPr>
          <w:rFonts w:eastAsia="Times New Roman" w:cs="Helvetica"/>
          <w:color w:val="333333"/>
          <w:sz w:val="28"/>
          <w:szCs w:val="28"/>
        </w:rPr>
        <w:t>The Village of Suffern issues permits to productions filming on location in the Village of Suffern and provides police assistance, department of public works assistance, parking privileges and access to most exterior locations</w:t>
      </w:r>
      <w:r w:rsidR="00516D2B" w:rsidRPr="001A1AC8">
        <w:rPr>
          <w:rFonts w:eastAsia="Times New Roman" w:cs="Helvetica"/>
          <w:color w:val="333333"/>
          <w:sz w:val="28"/>
          <w:szCs w:val="28"/>
        </w:rPr>
        <w:t xml:space="preserve"> upon completion and approval of a Filming Application</w:t>
      </w:r>
      <w:r w:rsidR="00127D26" w:rsidRPr="001A1AC8">
        <w:rPr>
          <w:rFonts w:eastAsia="Times New Roman" w:cs="Helvetica"/>
          <w:color w:val="333333"/>
          <w:sz w:val="28"/>
          <w:szCs w:val="28"/>
        </w:rPr>
        <w:t>.   Not all filming activity requires a permit.</w:t>
      </w:r>
    </w:p>
    <w:p w:rsidR="001A1AC8" w:rsidRPr="001A1AC8" w:rsidRDefault="001A1AC8" w:rsidP="004B09C0">
      <w:pPr>
        <w:shd w:val="clear" w:color="auto" w:fill="FFFFFF"/>
        <w:spacing w:after="0" w:line="240" w:lineRule="auto"/>
        <w:jc w:val="both"/>
        <w:rPr>
          <w:rFonts w:eastAsia="Times New Roman" w:cs="Helvetica"/>
          <w:color w:val="333333"/>
          <w:sz w:val="28"/>
          <w:szCs w:val="28"/>
        </w:rPr>
      </w:pPr>
    </w:p>
    <w:p w:rsidR="001A1AC8" w:rsidRPr="001A1AC8" w:rsidRDefault="00BF3D42" w:rsidP="004B09C0">
      <w:pPr>
        <w:shd w:val="clear" w:color="auto" w:fill="FFFFFF"/>
        <w:spacing w:after="0" w:line="240" w:lineRule="auto"/>
        <w:jc w:val="both"/>
        <w:rPr>
          <w:rFonts w:eastAsia="Times New Roman" w:cs="Helvetica"/>
          <w:b/>
          <w:color w:val="333333"/>
          <w:sz w:val="28"/>
          <w:szCs w:val="28"/>
        </w:rPr>
      </w:pPr>
      <w:r>
        <w:rPr>
          <w:rFonts w:eastAsia="Times New Roman" w:cs="Helvetica"/>
          <w:b/>
          <w:color w:val="333333"/>
          <w:sz w:val="28"/>
          <w:szCs w:val="28"/>
        </w:rPr>
        <w:t>Guidelines</w:t>
      </w:r>
    </w:p>
    <w:p w:rsidR="001A1AC8" w:rsidRPr="001A1AC8" w:rsidRDefault="001A1AC8" w:rsidP="004B09C0">
      <w:pPr>
        <w:shd w:val="clear" w:color="auto" w:fill="FFFFFF"/>
        <w:spacing w:after="0" w:line="240" w:lineRule="auto"/>
        <w:jc w:val="both"/>
        <w:rPr>
          <w:rFonts w:eastAsia="Times New Roman" w:cs="Helvetica"/>
          <w:color w:val="333333"/>
          <w:sz w:val="28"/>
          <w:szCs w:val="28"/>
        </w:rPr>
      </w:pPr>
      <w:r w:rsidRPr="001A1AC8">
        <w:rPr>
          <w:rFonts w:eastAsia="Times New Roman" w:cs="Helvetica"/>
          <w:color w:val="333333"/>
          <w:sz w:val="28"/>
          <w:szCs w:val="28"/>
        </w:rPr>
        <w:t xml:space="preserve">Please read “Guidelines for Filming in the Village of Suffern” for assistance with answering </w:t>
      </w:r>
      <w:r w:rsidR="00BF3D42">
        <w:rPr>
          <w:rFonts w:eastAsia="Times New Roman" w:cs="Helvetica"/>
          <w:color w:val="333333"/>
          <w:sz w:val="28"/>
          <w:szCs w:val="28"/>
        </w:rPr>
        <w:t xml:space="preserve">general </w:t>
      </w:r>
      <w:r w:rsidRPr="001A1AC8">
        <w:rPr>
          <w:rFonts w:eastAsia="Times New Roman" w:cs="Helvetica"/>
          <w:color w:val="333333"/>
          <w:sz w:val="28"/>
          <w:szCs w:val="28"/>
        </w:rPr>
        <w:t xml:space="preserve">questions about the </w:t>
      </w:r>
      <w:r w:rsidR="00050B74">
        <w:rPr>
          <w:rFonts w:eastAsia="Times New Roman" w:cs="Helvetica"/>
          <w:color w:val="333333"/>
          <w:sz w:val="28"/>
          <w:szCs w:val="28"/>
        </w:rPr>
        <w:t xml:space="preserve">filming application and permit </w:t>
      </w:r>
      <w:r w:rsidRPr="001A1AC8">
        <w:rPr>
          <w:rFonts w:eastAsia="Times New Roman" w:cs="Helvetica"/>
          <w:color w:val="333333"/>
          <w:sz w:val="28"/>
          <w:szCs w:val="28"/>
        </w:rPr>
        <w:t>process</w:t>
      </w:r>
      <w:r w:rsidR="00BF3D42">
        <w:rPr>
          <w:rFonts w:eastAsia="Times New Roman" w:cs="Helvetica"/>
          <w:color w:val="333333"/>
          <w:sz w:val="28"/>
          <w:szCs w:val="28"/>
        </w:rPr>
        <w:t>.</w:t>
      </w:r>
    </w:p>
    <w:p w:rsidR="00BD36DB" w:rsidRPr="001A1AC8" w:rsidRDefault="00BD36DB" w:rsidP="004B09C0">
      <w:pPr>
        <w:shd w:val="clear" w:color="auto" w:fill="FFFFFF"/>
        <w:spacing w:after="0" w:line="240" w:lineRule="auto"/>
        <w:jc w:val="both"/>
        <w:rPr>
          <w:rFonts w:eastAsia="Times New Roman" w:cs="Helvetica"/>
          <w:color w:val="333333"/>
          <w:sz w:val="28"/>
          <w:szCs w:val="28"/>
        </w:rPr>
      </w:pPr>
    </w:p>
    <w:p w:rsidR="00BD436D" w:rsidRPr="001A1AC8" w:rsidRDefault="00127D26" w:rsidP="004B09C0">
      <w:pPr>
        <w:shd w:val="clear" w:color="auto" w:fill="FFFFFF"/>
        <w:spacing w:after="0" w:line="240" w:lineRule="auto"/>
        <w:jc w:val="both"/>
        <w:rPr>
          <w:rFonts w:eastAsia="Times New Roman" w:cs="Helvetica"/>
          <w:b/>
          <w:bCs/>
          <w:color w:val="333333"/>
          <w:sz w:val="28"/>
          <w:szCs w:val="28"/>
        </w:rPr>
      </w:pPr>
      <w:r w:rsidRPr="001A1AC8">
        <w:rPr>
          <w:rFonts w:eastAsia="Times New Roman" w:cs="Helvetica"/>
          <w:b/>
          <w:bCs/>
          <w:color w:val="333333"/>
          <w:sz w:val="28"/>
          <w:szCs w:val="28"/>
        </w:rPr>
        <w:t>No</w:t>
      </w:r>
      <w:r w:rsidR="00BD436D" w:rsidRPr="001A1AC8">
        <w:rPr>
          <w:rFonts w:eastAsia="Times New Roman" w:cs="Helvetica"/>
          <w:b/>
          <w:bCs/>
          <w:color w:val="333333"/>
          <w:sz w:val="28"/>
          <w:szCs w:val="28"/>
        </w:rPr>
        <w:t xml:space="preserve"> </w:t>
      </w:r>
      <w:r w:rsidRPr="001A1AC8">
        <w:rPr>
          <w:rFonts w:eastAsia="Times New Roman" w:cs="Helvetica"/>
          <w:b/>
          <w:bCs/>
          <w:color w:val="333333"/>
          <w:sz w:val="28"/>
          <w:szCs w:val="28"/>
        </w:rPr>
        <w:t>Permit</w:t>
      </w:r>
    </w:p>
    <w:p w:rsidR="00E21AE7" w:rsidRPr="001A1AC8" w:rsidRDefault="00127D26" w:rsidP="00E21AE7">
      <w:pPr>
        <w:shd w:val="clear" w:color="auto" w:fill="FFFFFF"/>
        <w:spacing w:after="0" w:line="240" w:lineRule="auto"/>
        <w:jc w:val="both"/>
        <w:rPr>
          <w:rFonts w:eastAsia="Times New Roman" w:cs="Helvetica"/>
          <w:color w:val="333333"/>
          <w:sz w:val="28"/>
          <w:szCs w:val="28"/>
        </w:rPr>
      </w:pPr>
      <w:r w:rsidRPr="001A1AC8">
        <w:rPr>
          <w:rFonts w:eastAsia="Times New Roman" w:cs="Helvetica"/>
          <w:color w:val="333333"/>
          <w:sz w:val="28"/>
          <w:szCs w:val="28"/>
        </w:rPr>
        <w:t>Productions using hand-held camera, camera on tripod, hand-held props and/or hand-held equipment, not asserting exclusive use of Village property, not using prop weapons, prop vehicles, stunts, actors in police uniform and not requesting parking privileges for production vehicles do NOT need a permit. Standing on a Village sidewalk, walkway bridge or within a Village park while using a hand-held camera and not otherwise asserting exclusive use of Village property is NOT an activity that requires a permit.</w:t>
      </w:r>
      <w:r w:rsidR="00E21AE7">
        <w:rPr>
          <w:rFonts w:eastAsia="Times New Roman" w:cs="Helvetica"/>
          <w:color w:val="333333"/>
          <w:sz w:val="28"/>
          <w:szCs w:val="28"/>
        </w:rPr>
        <w:t xml:space="preserve">  No permit is required for </w:t>
      </w:r>
      <w:r w:rsidR="00E21AE7" w:rsidRPr="00E21AE7">
        <w:rPr>
          <w:rFonts w:eastAsia="Times New Roman" w:cs="Helvetica"/>
          <w:color w:val="333333"/>
          <w:sz w:val="28"/>
          <w:szCs w:val="28"/>
          <w:u w:val="single"/>
        </w:rPr>
        <w:t>credentialed</w:t>
      </w:r>
      <w:r w:rsidR="00E21AE7" w:rsidRPr="001A1AC8">
        <w:rPr>
          <w:rFonts w:eastAsia="Times New Roman" w:cs="Helvetica"/>
          <w:color w:val="333333"/>
          <w:sz w:val="28"/>
          <w:szCs w:val="28"/>
        </w:rPr>
        <w:t xml:space="preserve"> members of the media.</w:t>
      </w:r>
    </w:p>
    <w:p w:rsidR="00BD36DB" w:rsidRPr="001A1AC8" w:rsidRDefault="00BD36DB" w:rsidP="004B09C0">
      <w:pPr>
        <w:shd w:val="clear" w:color="auto" w:fill="FFFFFF"/>
        <w:spacing w:after="0" w:line="240" w:lineRule="auto"/>
        <w:jc w:val="both"/>
        <w:rPr>
          <w:rFonts w:eastAsia="Times New Roman" w:cs="Helvetica"/>
          <w:color w:val="333333"/>
          <w:sz w:val="28"/>
          <w:szCs w:val="28"/>
        </w:rPr>
      </w:pPr>
    </w:p>
    <w:p w:rsidR="00BD436D" w:rsidRPr="001A1AC8" w:rsidRDefault="00BD36DB" w:rsidP="004B09C0">
      <w:pPr>
        <w:shd w:val="clear" w:color="auto" w:fill="FFFFFF"/>
        <w:spacing w:after="0" w:line="240" w:lineRule="auto"/>
        <w:jc w:val="both"/>
        <w:rPr>
          <w:rFonts w:eastAsia="Times New Roman" w:cs="Helvetica"/>
          <w:b/>
          <w:bCs/>
          <w:color w:val="333333"/>
          <w:sz w:val="28"/>
          <w:szCs w:val="28"/>
        </w:rPr>
      </w:pPr>
      <w:r w:rsidRPr="001A1AC8">
        <w:rPr>
          <w:rFonts w:eastAsia="Times New Roman" w:cs="Helvetica"/>
          <w:b/>
          <w:bCs/>
          <w:color w:val="333333"/>
          <w:sz w:val="28"/>
          <w:szCs w:val="28"/>
        </w:rPr>
        <w:t>Optional Permit</w:t>
      </w:r>
    </w:p>
    <w:p w:rsidR="00BD36DB" w:rsidRPr="001A1AC8" w:rsidRDefault="00127D26" w:rsidP="004B09C0">
      <w:pPr>
        <w:shd w:val="clear" w:color="auto" w:fill="FFFFFF"/>
        <w:spacing w:after="0" w:line="240" w:lineRule="auto"/>
        <w:jc w:val="both"/>
        <w:rPr>
          <w:rFonts w:eastAsia="Times New Roman" w:cs="Helvetica"/>
          <w:color w:val="333333"/>
          <w:sz w:val="28"/>
          <w:szCs w:val="28"/>
        </w:rPr>
      </w:pPr>
      <w:r w:rsidRPr="00BB66AD">
        <w:rPr>
          <w:rFonts w:eastAsia="Times New Roman" w:cs="Helvetica"/>
          <w:color w:val="333333"/>
          <w:sz w:val="28"/>
          <w:szCs w:val="28"/>
        </w:rPr>
        <w:t>$300 non-refundable application fee does NOT apply. Productions</w:t>
      </w:r>
      <w:r w:rsidRPr="001A1AC8">
        <w:rPr>
          <w:rFonts w:eastAsia="Times New Roman" w:cs="Helvetica"/>
          <w:color w:val="333333"/>
          <w:sz w:val="28"/>
          <w:szCs w:val="28"/>
        </w:rPr>
        <w:t xml:space="preserve"> using hand-held camera, camera on tripod, hand-held props and/or hand-held equipment, not asserting exclusive use of Village property, not using prop weapons, prop vehicles, stunts, actors in police uniform and not requesting parking privileges for production vehicles can apply for an Optional Permit. Insurance </w:t>
      </w:r>
      <w:r w:rsidR="001A1AC8" w:rsidRPr="001A1AC8">
        <w:rPr>
          <w:rFonts w:eastAsia="Times New Roman" w:cs="Helvetica"/>
          <w:color w:val="333333"/>
          <w:sz w:val="28"/>
          <w:szCs w:val="28"/>
        </w:rPr>
        <w:t xml:space="preserve">is </w:t>
      </w:r>
      <w:r w:rsidRPr="001A1AC8">
        <w:rPr>
          <w:rFonts w:eastAsia="Times New Roman" w:cs="Helvetica"/>
          <w:color w:val="333333"/>
          <w:sz w:val="28"/>
          <w:szCs w:val="28"/>
        </w:rPr>
        <w:t xml:space="preserve">NOT required. </w:t>
      </w:r>
    </w:p>
    <w:p w:rsidR="001A1AC8" w:rsidRPr="001A1AC8" w:rsidRDefault="001A1AC8" w:rsidP="004B09C0">
      <w:pPr>
        <w:shd w:val="clear" w:color="auto" w:fill="FFFFFF"/>
        <w:spacing w:after="0" w:line="240" w:lineRule="auto"/>
        <w:jc w:val="both"/>
        <w:rPr>
          <w:rFonts w:eastAsia="Times New Roman" w:cs="Helvetica"/>
          <w:color w:val="333333"/>
          <w:sz w:val="28"/>
          <w:szCs w:val="28"/>
        </w:rPr>
      </w:pPr>
    </w:p>
    <w:p w:rsidR="00E21AE7" w:rsidRDefault="00E21AE7" w:rsidP="004B09C0">
      <w:pPr>
        <w:shd w:val="clear" w:color="auto" w:fill="FFFFFF"/>
        <w:spacing w:after="0" w:line="240" w:lineRule="auto"/>
        <w:jc w:val="both"/>
        <w:rPr>
          <w:rFonts w:eastAsia="Times New Roman" w:cs="Helvetica"/>
          <w:b/>
          <w:bCs/>
          <w:color w:val="333333"/>
          <w:sz w:val="28"/>
          <w:szCs w:val="28"/>
        </w:rPr>
      </w:pPr>
    </w:p>
    <w:p w:rsidR="00E21AE7" w:rsidRDefault="00E21AE7" w:rsidP="004B09C0">
      <w:pPr>
        <w:shd w:val="clear" w:color="auto" w:fill="FFFFFF"/>
        <w:spacing w:after="0" w:line="240" w:lineRule="auto"/>
        <w:jc w:val="both"/>
        <w:rPr>
          <w:rFonts w:eastAsia="Times New Roman" w:cs="Helvetica"/>
          <w:b/>
          <w:bCs/>
          <w:color w:val="333333"/>
          <w:sz w:val="28"/>
          <w:szCs w:val="28"/>
        </w:rPr>
      </w:pPr>
    </w:p>
    <w:p w:rsidR="00E21AE7" w:rsidRDefault="00E21AE7" w:rsidP="004B09C0">
      <w:pPr>
        <w:shd w:val="clear" w:color="auto" w:fill="FFFFFF"/>
        <w:spacing w:after="0" w:line="240" w:lineRule="auto"/>
        <w:jc w:val="both"/>
        <w:rPr>
          <w:rFonts w:eastAsia="Times New Roman" w:cs="Helvetica"/>
          <w:b/>
          <w:bCs/>
          <w:color w:val="333333"/>
          <w:sz w:val="28"/>
          <w:szCs w:val="28"/>
        </w:rPr>
      </w:pPr>
      <w:bookmarkStart w:id="0" w:name="_GoBack"/>
      <w:bookmarkEnd w:id="0"/>
    </w:p>
    <w:p w:rsidR="00BD36DB" w:rsidRPr="001A1AC8" w:rsidRDefault="00127D26" w:rsidP="004B09C0">
      <w:pPr>
        <w:shd w:val="clear" w:color="auto" w:fill="FFFFFF"/>
        <w:spacing w:after="0" w:line="240" w:lineRule="auto"/>
        <w:jc w:val="both"/>
        <w:rPr>
          <w:rFonts w:eastAsia="Times New Roman" w:cs="Helvetica"/>
          <w:b/>
          <w:bCs/>
          <w:color w:val="333333"/>
          <w:sz w:val="28"/>
          <w:szCs w:val="28"/>
        </w:rPr>
      </w:pPr>
      <w:r w:rsidRPr="001A1AC8">
        <w:rPr>
          <w:rFonts w:eastAsia="Times New Roman" w:cs="Helvetica"/>
          <w:b/>
          <w:bCs/>
          <w:color w:val="333333"/>
          <w:sz w:val="28"/>
          <w:szCs w:val="28"/>
        </w:rPr>
        <w:lastRenderedPageBreak/>
        <w:t>Required Permit</w:t>
      </w:r>
    </w:p>
    <w:p w:rsidR="00127D26" w:rsidRPr="001A1AC8" w:rsidRDefault="00127D26" w:rsidP="004B09C0">
      <w:pPr>
        <w:shd w:val="clear" w:color="auto" w:fill="FFFFFF"/>
        <w:spacing w:after="0" w:line="240" w:lineRule="auto"/>
        <w:jc w:val="both"/>
        <w:rPr>
          <w:rFonts w:eastAsia="Times New Roman" w:cs="Helvetica"/>
          <w:color w:val="333333"/>
          <w:sz w:val="28"/>
          <w:szCs w:val="28"/>
        </w:rPr>
      </w:pPr>
      <w:r w:rsidRPr="00BB66AD">
        <w:rPr>
          <w:rFonts w:eastAsia="Times New Roman" w:cs="Helvetica"/>
          <w:color w:val="333333"/>
          <w:sz w:val="28"/>
          <w:szCs w:val="28"/>
        </w:rPr>
        <w:t>$300 non-refundable application fee DOES apply.</w:t>
      </w:r>
      <w:r w:rsidRPr="001A1AC8">
        <w:rPr>
          <w:rFonts w:eastAsia="Times New Roman" w:cs="Helvetica"/>
          <w:color w:val="333333"/>
          <w:sz w:val="28"/>
          <w:szCs w:val="28"/>
        </w:rPr>
        <w:t xml:space="preserve"> Productions with equipment, production vehicles requesting parking privileges (excluding personal cars, mini-vans, SUVs and pick-up trucks), asserting exclusive use of Village property, prop weapons, prop vehicles, actors in police uniform or stunts on set must apply for a required permit. Insurance required.</w:t>
      </w:r>
    </w:p>
    <w:p w:rsidR="00E21AE7" w:rsidRDefault="00E21AE7" w:rsidP="004B09C0">
      <w:pPr>
        <w:shd w:val="clear" w:color="auto" w:fill="FFFFFF"/>
        <w:spacing w:after="0" w:line="240" w:lineRule="auto"/>
        <w:jc w:val="both"/>
        <w:rPr>
          <w:rFonts w:eastAsia="Times New Roman" w:cs="Helvetica"/>
          <w:color w:val="333333"/>
          <w:sz w:val="28"/>
          <w:szCs w:val="28"/>
        </w:rPr>
      </w:pPr>
    </w:p>
    <w:p w:rsidR="00E21AE7" w:rsidRPr="00E21AE7" w:rsidRDefault="00E21AE7" w:rsidP="004B09C0">
      <w:pPr>
        <w:shd w:val="clear" w:color="auto" w:fill="FFFFFF"/>
        <w:spacing w:after="0" w:line="240" w:lineRule="auto"/>
        <w:jc w:val="both"/>
        <w:rPr>
          <w:rFonts w:eastAsia="Times New Roman" w:cs="Helvetica"/>
          <w:b/>
          <w:color w:val="333333"/>
          <w:sz w:val="28"/>
          <w:szCs w:val="28"/>
        </w:rPr>
      </w:pPr>
      <w:r w:rsidRPr="00E21AE7">
        <w:rPr>
          <w:rFonts w:eastAsia="Times New Roman" w:cs="Helvetica"/>
          <w:b/>
          <w:color w:val="333333"/>
          <w:sz w:val="28"/>
          <w:szCs w:val="28"/>
        </w:rPr>
        <w:t>Equipment</w:t>
      </w:r>
    </w:p>
    <w:p w:rsidR="00E21AE7" w:rsidRDefault="00E21AE7" w:rsidP="00E21AE7">
      <w:pPr>
        <w:spacing w:after="0" w:line="240" w:lineRule="auto"/>
        <w:jc w:val="both"/>
        <w:rPr>
          <w:sz w:val="28"/>
          <w:szCs w:val="28"/>
        </w:rPr>
      </w:pPr>
      <w:r w:rsidRPr="004234C4">
        <w:rPr>
          <w:sz w:val="28"/>
          <w:szCs w:val="28"/>
        </w:rPr>
        <w:t>Equipmen</w:t>
      </w:r>
      <w:r>
        <w:rPr>
          <w:sz w:val="28"/>
          <w:szCs w:val="28"/>
        </w:rPr>
        <w:t xml:space="preserve">t </w:t>
      </w:r>
      <w:r w:rsidRPr="004234C4">
        <w:rPr>
          <w:sz w:val="28"/>
          <w:szCs w:val="28"/>
        </w:rPr>
        <w:t>is defined to include but not be limited to television, photographic, film cameras or video cameras or transmitting television equipment, including radio remotes, props, sets, lights, electric and grip equipment, dolly tracks, screens, or microphone devices, and all production related materials. This definition has been clarified to provide that "equipment" does not include "hand-held devices" (such as hand-held film, still or television cameras and video cameras, and tripods that are used to support film, still, television cameras or video cameras). Moreover, "equipment" does not include vehicles used solely to transport people engaged in filming or photography from within a vehicle that is proceeding with the general flow of traffic.</w:t>
      </w:r>
    </w:p>
    <w:p w:rsidR="00196115" w:rsidRPr="001A1AC8" w:rsidRDefault="00196115" w:rsidP="004B09C0">
      <w:pPr>
        <w:shd w:val="clear" w:color="auto" w:fill="FFFFFF"/>
        <w:spacing w:after="0" w:line="240" w:lineRule="auto"/>
        <w:jc w:val="both"/>
        <w:rPr>
          <w:rFonts w:eastAsia="Times New Roman" w:cs="Helvetica"/>
          <w:color w:val="333333"/>
          <w:sz w:val="28"/>
          <w:szCs w:val="28"/>
        </w:rPr>
      </w:pPr>
    </w:p>
    <w:p w:rsidR="00BD36DB" w:rsidRPr="002442C3" w:rsidRDefault="00516D2B" w:rsidP="004B09C0">
      <w:pPr>
        <w:shd w:val="clear" w:color="auto" w:fill="FFFFFF"/>
        <w:spacing w:after="0" w:line="240" w:lineRule="auto"/>
        <w:jc w:val="both"/>
        <w:rPr>
          <w:rFonts w:eastAsia="Times New Roman" w:cs="Helvetica"/>
          <w:b/>
          <w:bCs/>
          <w:color w:val="333333"/>
          <w:sz w:val="28"/>
          <w:szCs w:val="28"/>
        </w:rPr>
      </w:pPr>
      <w:r w:rsidRPr="002442C3">
        <w:rPr>
          <w:rFonts w:eastAsia="Times New Roman" w:cs="Helvetica"/>
          <w:b/>
          <w:bCs/>
          <w:color w:val="333333"/>
          <w:sz w:val="28"/>
          <w:szCs w:val="28"/>
        </w:rPr>
        <w:t>Filming Application</w:t>
      </w:r>
    </w:p>
    <w:p w:rsidR="00BD36DB" w:rsidRPr="00BB66AD" w:rsidRDefault="00BD36DB" w:rsidP="00BD436D">
      <w:pPr>
        <w:pStyle w:val="ListParagraph"/>
        <w:numPr>
          <w:ilvl w:val="0"/>
          <w:numId w:val="15"/>
        </w:numPr>
        <w:shd w:val="clear" w:color="auto" w:fill="FFFFFF"/>
        <w:spacing w:after="0" w:line="240" w:lineRule="auto"/>
        <w:jc w:val="both"/>
        <w:rPr>
          <w:rFonts w:eastAsia="Times New Roman" w:cs="Helvetica"/>
          <w:color w:val="333333"/>
          <w:sz w:val="28"/>
          <w:szCs w:val="28"/>
        </w:rPr>
      </w:pPr>
      <w:r w:rsidRPr="00BB66AD">
        <w:rPr>
          <w:rFonts w:eastAsia="Times New Roman" w:cs="Helvetica"/>
          <w:color w:val="333333"/>
          <w:sz w:val="28"/>
          <w:szCs w:val="28"/>
        </w:rPr>
        <w:t>There is a $</w:t>
      </w:r>
      <w:r w:rsidR="00091467" w:rsidRPr="00BB66AD">
        <w:rPr>
          <w:rFonts w:eastAsia="Times New Roman" w:cs="Helvetica"/>
          <w:color w:val="333333"/>
          <w:sz w:val="28"/>
          <w:szCs w:val="28"/>
        </w:rPr>
        <w:t>300 application fee which is </w:t>
      </w:r>
      <w:r w:rsidR="00091467" w:rsidRPr="00BB66AD">
        <w:rPr>
          <w:rFonts w:eastAsia="Times New Roman" w:cs="Helvetica"/>
          <w:bCs/>
          <w:color w:val="333333"/>
          <w:sz w:val="28"/>
          <w:szCs w:val="28"/>
        </w:rPr>
        <w:t>non-refundable</w:t>
      </w:r>
      <w:r w:rsidR="00091467" w:rsidRPr="00BB66AD">
        <w:rPr>
          <w:rFonts w:eastAsia="Times New Roman" w:cs="Helvetica"/>
          <w:color w:val="333333"/>
          <w:sz w:val="28"/>
          <w:szCs w:val="28"/>
        </w:rPr>
        <w:t xml:space="preserve">. It is a one-time fee per project. </w:t>
      </w:r>
    </w:p>
    <w:p w:rsidR="00BD36DB" w:rsidRPr="002442C3" w:rsidRDefault="00091467" w:rsidP="00BD436D">
      <w:pPr>
        <w:pStyle w:val="ListParagraph"/>
        <w:numPr>
          <w:ilvl w:val="0"/>
          <w:numId w:val="15"/>
        </w:numPr>
        <w:shd w:val="clear" w:color="auto" w:fill="FFFFFF"/>
        <w:spacing w:after="0" w:line="240" w:lineRule="auto"/>
        <w:jc w:val="both"/>
        <w:rPr>
          <w:rFonts w:eastAsia="Times New Roman" w:cs="Helvetica"/>
          <w:color w:val="333333"/>
          <w:sz w:val="28"/>
          <w:szCs w:val="28"/>
        </w:rPr>
      </w:pPr>
      <w:r w:rsidRPr="002442C3">
        <w:rPr>
          <w:rFonts w:eastAsia="Times New Roman" w:cs="Helvetica"/>
          <w:color w:val="333333"/>
          <w:sz w:val="28"/>
          <w:szCs w:val="28"/>
        </w:rPr>
        <w:t>There are two parts to the application process:</w:t>
      </w:r>
    </w:p>
    <w:p w:rsidR="00BD36DB" w:rsidRPr="002442C3" w:rsidRDefault="00091467" w:rsidP="00404900">
      <w:pPr>
        <w:shd w:val="clear" w:color="auto" w:fill="FFFFFF"/>
        <w:spacing w:after="0" w:line="240" w:lineRule="auto"/>
        <w:ind w:left="360"/>
        <w:jc w:val="both"/>
        <w:rPr>
          <w:rFonts w:eastAsia="Times New Roman" w:cs="Helvetica"/>
          <w:color w:val="333333"/>
          <w:sz w:val="28"/>
          <w:szCs w:val="28"/>
        </w:rPr>
      </w:pPr>
      <w:r w:rsidRPr="002442C3">
        <w:rPr>
          <w:rFonts w:eastAsia="Times New Roman" w:cs="Helvetica"/>
          <w:bCs/>
          <w:color w:val="333333"/>
          <w:sz w:val="28"/>
          <w:szCs w:val="28"/>
        </w:rPr>
        <w:t>Application:</w:t>
      </w:r>
      <w:r w:rsidRPr="002442C3">
        <w:rPr>
          <w:rFonts w:eastAsia="Times New Roman" w:cs="Helvetica"/>
          <w:color w:val="333333"/>
          <w:sz w:val="28"/>
          <w:szCs w:val="28"/>
        </w:rPr>
        <w:t> A Filming Application is submitted with required documentation in order to receive a Filming Permit.</w:t>
      </w:r>
    </w:p>
    <w:p w:rsidR="00787DD7" w:rsidRPr="002442C3" w:rsidRDefault="00091467" w:rsidP="00404900">
      <w:pPr>
        <w:shd w:val="clear" w:color="auto" w:fill="FFFFFF"/>
        <w:spacing w:after="0" w:line="240" w:lineRule="auto"/>
        <w:ind w:left="360"/>
        <w:jc w:val="both"/>
        <w:rPr>
          <w:rFonts w:eastAsia="Times New Roman" w:cs="Helvetica"/>
          <w:color w:val="333333"/>
          <w:sz w:val="28"/>
          <w:szCs w:val="28"/>
        </w:rPr>
      </w:pPr>
      <w:r w:rsidRPr="002442C3">
        <w:rPr>
          <w:rFonts w:eastAsia="Times New Roman" w:cs="Helvetica"/>
          <w:bCs/>
          <w:color w:val="333333"/>
          <w:sz w:val="28"/>
          <w:szCs w:val="28"/>
        </w:rPr>
        <w:t>Filming Permit:</w:t>
      </w:r>
      <w:r w:rsidRPr="002442C3">
        <w:rPr>
          <w:rFonts w:eastAsia="Times New Roman" w:cs="Helvetica"/>
          <w:color w:val="333333"/>
          <w:sz w:val="28"/>
          <w:szCs w:val="28"/>
        </w:rPr>
        <w:t> </w:t>
      </w:r>
      <w:r w:rsidR="00111F48">
        <w:rPr>
          <w:rFonts w:eastAsia="Times New Roman" w:cs="Helvetica"/>
          <w:color w:val="333333"/>
          <w:sz w:val="28"/>
          <w:szCs w:val="28"/>
        </w:rPr>
        <w:t>Once</w:t>
      </w:r>
      <w:r w:rsidR="00404900" w:rsidRPr="002442C3">
        <w:rPr>
          <w:rFonts w:eastAsia="Times New Roman" w:cs="Helvetica"/>
          <w:color w:val="333333"/>
          <w:sz w:val="28"/>
          <w:szCs w:val="28"/>
        </w:rPr>
        <w:t xml:space="preserve"> a Filming Application is approved</w:t>
      </w:r>
      <w:r w:rsidR="00111F48">
        <w:rPr>
          <w:rFonts w:eastAsia="Times New Roman" w:cs="Helvetica"/>
          <w:color w:val="333333"/>
          <w:sz w:val="28"/>
          <w:szCs w:val="28"/>
        </w:rPr>
        <w:t>, a Permit is issued for</w:t>
      </w:r>
      <w:r w:rsidRPr="002442C3">
        <w:rPr>
          <w:rFonts w:eastAsia="Times New Roman" w:cs="Helvetica"/>
          <w:color w:val="333333"/>
          <w:sz w:val="28"/>
          <w:szCs w:val="28"/>
        </w:rPr>
        <w:t xml:space="preserve"> a production activity on a specific shoot date(s).</w:t>
      </w:r>
    </w:p>
    <w:p w:rsidR="00091467" w:rsidRDefault="00091467" w:rsidP="00BD436D">
      <w:pPr>
        <w:pStyle w:val="ListParagraph"/>
        <w:numPr>
          <w:ilvl w:val="0"/>
          <w:numId w:val="15"/>
        </w:numPr>
        <w:shd w:val="clear" w:color="auto" w:fill="FFFFFF"/>
        <w:spacing w:after="0" w:line="240" w:lineRule="auto"/>
        <w:jc w:val="both"/>
        <w:rPr>
          <w:rFonts w:eastAsia="Times New Roman" w:cs="Helvetica"/>
          <w:color w:val="333333"/>
          <w:sz w:val="28"/>
          <w:szCs w:val="28"/>
        </w:rPr>
      </w:pPr>
      <w:r w:rsidRPr="00BB66AD">
        <w:rPr>
          <w:rFonts w:eastAsia="Times New Roman" w:cs="Helvetica"/>
          <w:color w:val="333333"/>
          <w:sz w:val="28"/>
          <w:szCs w:val="28"/>
        </w:rPr>
        <w:t>Project dates must include all rigging, de-rigging and rain dates. Once submitted, dates cannot be amended by your production or our office. Any additional dates that fall outside your original duration dates require a new filming application and another $300 fee.</w:t>
      </w:r>
    </w:p>
    <w:p w:rsidR="00BB66AD" w:rsidRPr="00BB66AD" w:rsidRDefault="00BB66AD" w:rsidP="00BB66AD">
      <w:pPr>
        <w:shd w:val="clear" w:color="auto" w:fill="FFFFFF"/>
        <w:spacing w:after="0" w:line="240" w:lineRule="auto"/>
        <w:jc w:val="both"/>
        <w:rPr>
          <w:rFonts w:eastAsia="Times New Roman" w:cs="Helvetica"/>
          <w:color w:val="333333"/>
          <w:sz w:val="28"/>
          <w:szCs w:val="28"/>
        </w:rPr>
      </w:pPr>
    </w:p>
    <w:p w:rsidR="00091467" w:rsidRPr="00BB66AD" w:rsidRDefault="00404900" w:rsidP="006A5B0E">
      <w:pPr>
        <w:pStyle w:val="ListParagraph"/>
        <w:numPr>
          <w:ilvl w:val="0"/>
          <w:numId w:val="15"/>
        </w:numPr>
        <w:shd w:val="clear" w:color="auto" w:fill="FFFFFF"/>
        <w:spacing w:after="0" w:line="300" w:lineRule="atLeast"/>
        <w:jc w:val="both"/>
        <w:rPr>
          <w:rFonts w:eastAsia="Times New Roman" w:cs="Helvetica"/>
          <w:color w:val="333333"/>
          <w:sz w:val="28"/>
          <w:szCs w:val="28"/>
        </w:rPr>
      </w:pPr>
      <w:r w:rsidRPr="00BB66AD">
        <w:rPr>
          <w:rFonts w:eastAsia="Times New Roman" w:cs="Helvetica"/>
          <w:color w:val="333333"/>
          <w:sz w:val="28"/>
          <w:szCs w:val="28"/>
        </w:rPr>
        <w:t xml:space="preserve"> </w:t>
      </w:r>
      <w:r w:rsidRPr="00BB66AD">
        <w:rPr>
          <w:rFonts w:eastAsia="Times New Roman" w:cs="Helvetica"/>
          <w:color w:val="333333"/>
          <w:sz w:val="28"/>
          <w:szCs w:val="28"/>
          <w:u w:val="single"/>
        </w:rPr>
        <w:t>Insurance Certificates</w:t>
      </w:r>
      <w:r w:rsidRPr="00BB66AD">
        <w:rPr>
          <w:rFonts w:eastAsia="Times New Roman" w:cs="Helvetica"/>
          <w:color w:val="333333"/>
          <w:sz w:val="28"/>
          <w:szCs w:val="28"/>
        </w:rPr>
        <w:t>:</w:t>
      </w:r>
    </w:p>
    <w:p w:rsidR="00091467" w:rsidRDefault="00091467" w:rsidP="00404900">
      <w:pPr>
        <w:pStyle w:val="ListParagraph"/>
        <w:numPr>
          <w:ilvl w:val="0"/>
          <w:numId w:val="20"/>
        </w:numPr>
        <w:shd w:val="clear" w:color="auto" w:fill="FFFFFF"/>
        <w:spacing w:after="0" w:line="300" w:lineRule="atLeast"/>
        <w:jc w:val="both"/>
        <w:rPr>
          <w:rFonts w:eastAsia="Times New Roman" w:cs="Helvetica"/>
          <w:color w:val="333333"/>
          <w:sz w:val="28"/>
          <w:szCs w:val="28"/>
        </w:rPr>
      </w:pPr>
      <w:r w:rsidRPr="001A1AC8">
        <w:rPr>
          <w:rFonts w:eastAsia="Times New Roman" w:cs="Helvetica"/>
          <w:color w:val="333333"/>
          <w:sz w:val="28"/>
          <w:szCs w:val="28"/>
        </w:rPr>
        <w:t>Your company name must </w:t>
      </w:r>
      <w:r w:rsidRPr="001A1AC8">
        <w:rPr>
          <w:rFonts w:eastAsia="Times New Roman" w:cs="Helvetica"/>
          <w:bCs/>
          <w:color w:val="333333"/>
          <w:sz w:val="28"/>
          <w:szCs w:val="28"/>
          <w:u w:val="single"/>
        </w:rPr>
        <w:t>exactly match</w:t>
      </w:r>
      <w:r w:rsidRPr="001A1AC8">
        <w:rPr>
          <w:rFonts w:eastAsia="Times New Roman" w:cs="Helvetica"/>
          <w:color w:val="333333"/>
          <w:sz w:val="28"/>
          <w:szCs w:val="28"/>
        </w:rPr>
        <w:t> the insured name on your certificate of insurance (including LLC, Inc, Corp, etc.).</w:t>
      </w:r>
    </w:p>
    <w:p w:rsidR="00BB66AD" w:rsidRPr="00BB66AD" w:rsidRDefault="00BB66AD" w:rsidP="00BB66AD">
      <w:pPr>
        <w:shd w:val="clear" w:color="auto" w:fill="FFFFFF"/>
        <w:spacing w:after="0" w:line="300" w:lineRule="atLeast"/>
        <w:jc w:val="both"/>
        <w:rPr>
          <w:rFonts w:eastAsia="Times New Roman" w:cs="Helvetica"/>
          <w:color w:val="333333"/>
          <w:sz w:val="28"/>
          <w:szCs w:val="28"/>
        </w:rPr>
      </w:pPr>
    </w:p>
    <w:p w:rsidR="00091467" w:rsidRPr="001A1AC8" w:rsidRDefault="00091467" w:rsidP="00404900">
      <w:pPr>
        <w:pStyle w:val="ListParagraph"/>
        <w:numPr>
          <w:ilvl w:val="0"/>
          <w:numId w:val="20"/>
        </w:numPr>
        <w:shd w:val="clear" w:color="auto" w:fill="FFFFFF"/>
        <w:spacing w:after="0" w:line="300" w:lineRule="atLeast"/>
        <w:jc w:val="both"/>
        <w:rPr>
          <w:rFonts w:eastAsia="Times New Roman" w:cs="Helvetica"/>
          <w:color w:val="333333"/>
          <w:sz w:val="28"/>
          <w:szCs w:val="28"/>
        </w:rPr>
      </w:pPr>
      <w:r w:rsidRPr="001A1AC8">
        <w:rPr>
          <w:rFonts w:eastAsia="Times New Roman" w:cs="Helvetica"/>
          <w:color w:val="333333"/>
          <w:sz w:val="28"/>
          <w:szCs w:val="28"/>
        </w:rPr>
        <w:lastRenderedPageBreak/>
        <w:t xml:space="preserve">It can take up to 48 business hours for your insurance to be validated. Certificates of insurance must be e-mailed to our office at </w:t>
      </w:r>
      <w:hyperlink r:id="rId7" w:history="1">
        <w:r w:rsidRPr="001A1AC8">
          <w:rPr>
            <w:rStyle w:val="Hyperlink"/>
            <w:rFonts w:eastAsia="Times New Roman" w:cs="Helvetica"/>
            <w:color w:val="auto"/>
            <w:sz w:val="28"/>
            <w:szCs w:val="28"/>
          </w:rPr>
          <w:t>suffernclerk@suffernvillage.com</w:t>
        </w:r>
      </w:hyperlink>
      <w:r w:rsidRPr="001A1AC8">
        <w:rPr>
          <w:rFonts w:eastAsia="Times New Roman" w:cs="Helvetica"/>
          <w:sz w:val="28"/>
          <w:szCs w:val="28"/>
        </w:rPr>
        <w:t xml:space="preserve"> </w:t>
      </w:r>
      <w:r w:rsidRPr="001A1AC8">
        <w:rPr>
          <w:rFonts w:eastAsia="Times New Roman" w:cs="Helvetica"/>
          <w:color w:val="333333"/>
          <w:sz w:val="28"/>
          <w:szCs w:val="28"/>
        </w:rPr>
        <w:t xml:space="preserve">or faxed to (845) 357-0649 by your broker (not your production company) at least 48 business hours prior to your project. </w:t>
      </w:r>
    </w:p>
    <w:p w:rsidR="00BD436D" w:rsidRPr="001A1AC8" w:rsidRDefault="00091467" w:rsidP="00404900">
      <w:pPr>
        <w:pStyle w:val="ListParagraph"/>
        <w:numPr>
          <w:ilvl w:val="0"/>
          <w:numId w:val="20"/>
        </w:numPr>
        <w:shd w:val="clear" w:color="auto" w:fill="FFFFFF"/>
        <w:spacing w:after="0" w:line="300" w:lineRule="atLeast"/>
        <w:jc w:val="both"/>
        <w:rPr>
          <w:rFonts w:eastAsia="Times New Roman" w:cs="Helvetica"/>
          <w:color w:val="333333"/>
          <w:sz w:val="28"/>
          <w:szCs w:val="28"/>
        </w:rPr>
      </w:pPr>
      <w:r w:rsidRPr="001A1AC8">
        <w:rPr>
          <w:rFonts w:eastAsia="Times New Roman" w:cs="Helvetica"/>
          <w:color w:val="333333"/>
          <w:sz w:val="28"/>
          <w:szCs w:val="28"/>
        </w:rPr>
        <w:t xml:space="preserve">Sometimes one policy number covers a variety of projects. When this is the case indicate your production company name exactly as it appears on the certificate of insurance (including spacing and punctuation). </w:t>
      </w:r>
    </w:p>
    <w:p w:rsidR="00BD436D" w:rsidRDefault="004B09C0" w:rsidP="00404900">
      <w:pPr>
        <w:pStyle w:val="ListParagraph"/>
        <w:numPr>
          <w:ilvl w:val="0"/>
          <w:numId w:val="20"/>
        </w:numPr>
        <w:shd w:val="clear" w:color="auto" w:fill="FFFFFF"/>
        <w:spacing w:after="0" w:line="300" w:lineRule="atLeast"/>
        <w:jc w:val="both"/>
        <w:rPr>
          <w:rFonts w:eastAsia="Times New Roman" w:cs="Helvetica"/>
          <w:color w:val="333333"/>
          <w:sz w:val="28"/>
          <w:szCs w:val="28"/>
        </w:rPr>
      </w:pPr>
      <w:r w:rsidRPr="001A1AC8">
        <w:rPr>
          <w:rFonts w:eastAsia="Times New Roman" w:cs="Helvetica"/>
          <w:color w:val="333333"/>
          <w:sz w:val="28"/>
          <w:szCs w:val="28"/>
        </w:rPr>
        <w:t xml:space="preserve">The Village of Suffern </w:t>
      </w:r>
      <w:r w:rsidRPr="001A1AC8">
        <w:rPr>
          <w:rFonts w:eastAsia="Times New Roman" w:cs="Helvetica"/>
          <w:color w:val="333333"/>
          <w:sz w:val="28"/>
          <w:szCs w:val="28"/>
          <w:u w:val="single"/>
        </w:rPr>
        <w:t>must</w:t>
      </w:r>
      <w:r w:rsidRPr="001A1AC8">
        <w:rPr>
          <w:rFonts w:eastAsia="Times New Roman" w:cs="Helvetica"/>
          <w:color w:val="333333"/>
          <w:sz w:val="28"/>
          <w:szCs w:val="28"/>
        </w:rPr>
        <w:t xml:space="preserve"> be listed as additional insured on all insurance certificates.</w:t>
      </w:r>
    </w:p>
    <w:p w:rsidR="00091467" w:rsidRPr="001A1AC8" w:rsidRDefault="00091467" w:rsidP="002442C3">
      <w:pPr>
        <w:pStyle w:val="ListParagraph"/>
        <w:numPr>
          <w:ilvl w:val="0"/>
          <w:numId w:val="21"/>
        </w:numPr>
        <w:shd w:val="clear" w:color="auto" w:fill="FFFFFF"/>
        <w:spacing w:after="0" w:line="300" w:lineRule="atLeast"/>
        <w:jc w:val="both"/>
        <w:rPr>
          <w:rFonts w:eastAsia="Times New Roman" w:cs="Helvetica"/>
          <w:color w:val="333333"/>
          <w:sz w:val="28"/>
          <w:szCs w:val="28"/>
        </w:rPr>
      </w:pPr>
      <w:r w:rsidRPr="001A1AC8">
        <w:rPr>
          <w:rFonts w:eastAsia="Times New Roman" w:cs="Helvetica"/>
          <w:color w:val="333333"/>
          <w:sz w:val="28"/>
          <w:szCs w:val="28"/>
        </w:rPr>
        <w:t>To obtain parking privileges you must list all your vehicles in the Equipment/and or Vehicles section of the Filming Application. If license plate numbers are unknown, input the vehicle type (cargo van, cube truck, campers, etc.) and add plate numbers by the first shoot date.</w:t>
      </w:r>
    </w:p>
    <w:p w:rsidR="00BD436D" w:rsidRPr="001A1AC8" w:rsidRDefault="006F2B7A" w:rsidP="002442C3">
      <w:pPr>
        <w:pStyle w:val="ListParagraph"/>
        <w:numPr>
          <w:ilvl w:val="0"/>
          <w:numId w:val="21"/>
        </w:numPr>
        <w:shd w:val="clear" w:color="auto" w:fill="FFFFFF"/>
        <w:spacing w:after="0" w:line="300" w:lineRule="atLeast"/>
        <w:jc w:val="both"/>
        <w:rPr>
          <w:rFonts w:eastAsia="Times New Roman" w:cs="Helvetica"/>
          <w:color w:val="333333"/>
          <w:sz w:val="28"/>
          <w:szCs w:val="28"/>
        </w:rPr>
      </w:pPr>
      <w:r w:rsidRPr="001A1AC8">
        <w:rPr>
          <w:rFonts w:eastAsia="Times New Roman" w:cs="Helvetica"/>
          <w:color w:val="333333"/>
          <w:sz w:val="28"/>
          <w:szCs w:val="28"/>
        </w:rPr>
        <w:t>All exterior scenes require you to provide a </w:t>
      </w:r>
      <w:r w:rsidRPr="001A1AC8">
        <w:rPr>
          <w:rFonts w:eastAsia="Times New Roman" w:cs="Helvetica"/>
          <w:bCs/>
          <w:color w:val="333333"/>
          <w:sz w:val="28"/>
          <w:szCs w:val="28"/>
        </w:rPr>
        <w:t>detailed</w:t>
      </w:r>
      <w:r w:rsidRPr="001A1AC8">
        <w:rPr>
          <w:rFonts w:eastAsia="Times New Roman" w:cs="Helvetica"/>
          <w:color w:val="333333"/>
          <w:sz w:val="28"/>
          <w:szCs w:val="28"/>
        </w:rPr>
        <w:t> scene description of the physical action being filmed (including props, number of extras, weapons, animals on set, etc.). If you’re filming at one location for the day, but will be filming interior </w:t>
      </w:r>
      <w:r w:rsidRPr="001A1AC8">
        <w:rPr>
          <w:rFonts w:eastAsia="Times New Roman" w:cs="Helvetica"/>
          <w:bCs/>
          <w:color w:val="333333"/>
          <w:sz w:val="28"/>
          <w:szCs w:val="28"/>
        </w:rPr>
        <w:t>and</w:t>
      </w:r>
      <w:r w:rsidRPr="001A1AC8">
        <w:rPr>
          <w:rFonts w:eastAsia="Times New Roman" w:cs="Helvetica"/>
          <w:color w:val="333333"/>
          <w:sz w:val="28"/>
          <w:szCs w:val="28"/>
        </w:rPr>
        <w:t> exterior scenes, you must break down the hours you’re filming interior and the hours you’re filming exterior (with details) in the scene description (EXAMPLE: 7am-2pm INT BAR: Various interior dialogue scenes. 2pm-8pm EXT BAR: Two actors walk and talk down sidewalk. They enter bar). Driving shots should be listed as a separate location in addition to any other scenes you’re filming.</w:t>
      </w:r>
    </w:p>
    <w:p w:rsidR="00BD436D" w:rsidRPr="00BB66AD" w:rsidRDefault="00091467" w:rsidP="002442C3">
      <w:pPr>
        <w:pStyle w:val="ListParagraph"/>
        <w:numPr>
          <w:ilvl w:val="0"/>
          <w:numId w:val="21"/>
        </w:numPr>
        <w:shd w:val="clear" w:color="auto" w:fill="FFFFFF"/>
        <w:spacing w:after="0" w:line="300" w:lineRule="atLeast"/>
        <w:jc w:val="both"/>
        <w:rPr>
          <w:rFonts w:eastAsia="Times New Roman" w:cs="Helvetica"/>
          <w:color w:val="333333"/>
          <w:sz w:val="28"/>
          <w:szCs w:val="28"/>
        </w:rPr>
      </w:pPr>
      <w:r w:rsidRPr="00BB66AD">
        <w:rPr>
          <w:rFonts w:eastAsia="Times New Roman" w:cs="Helvetica"/>
          <w:color w:val="333333"/>
          <w:sz w:val="28"/>
          <w:szCs w:val="28"/>
        </w:rPr>
        <w:t xml:space="preserve">Submit one application </w:t>
      </w:r>
      <w:r w:rsidR="001A1AC8" w:rsidRPr="00BB66AD">
        <w:rPr>
          <w:rFonts w:eastAsia="Times New Roman" w:cs="Helvetica"/>
          <w:color w:val="333333"/>
          <w:sz w:val="28"/>
          <w:szCs w:val="28"/>
        </w:rPr>
        <w:t xml:space="preserve">per filming </w:t>
      </w:r>
      <w:r w:rsidRPr="00BB66AD">
        <w:rPr>
          <w:rFonts w:eastAsia="Times New Roman" w:cs="Helvetica"/>
          <w:color w:val="333333"/>
          <w:sz w:val="28"/>
          <w:szCs w:val="28"/>
        </w:rPr>
        <w:t xml:space="preserve">location. </w:t>
      </w:r>
    </w:p>
    <w:p w:rsidR="00BD436D" w:rsidRPr="001A1AC8" w:rsidRDefault="00091467" w:rsidP="002442C3">
      <w:pPr>
        <w:pStyle w:val="ListParagraph"/>
        <w:numPr>
          <w:ilvl w:val="0"/>
          <w:numId w:val="21"/>
        </w:numPr>
        <w:shd w:val="clear" w:color="auto" w:fill="FFFFFF"/>
        <w:spacing w:after="0" w:line="300" w:lineRule="atLeast"/>
        <w:jc w:val="both"/>
        <w:rPr>
          <w:rFonts w:eastAsia="Times New Roman" w:cs="Helvetica"/>
          <w:color w:val="333333"/>
          <w:sz w:val="28"/>
          <w:szCs w:val="28"/>
        </w:rPr>
      </w:pPr>
      <w:r w:rsidRPr="001A1AC8">
        <w:rPr>
          <w:rFonts w:eastAsia="Times New Roman" w:cs="Helvetica"/>
          <w:color w:val="333333"/>
          <w:sz w:val="28"/>
          <w:szCs w:val="28"/>
        </w:rPr>
        <w:t xml:space="preserve">If </w:t>
      </w:r>
      <w:r w:rsidR="001A1AC8" w:rsidRPr="001A1AC8">
        <w:rPr>
          <w:rFonts w:eastAsia="Times New Roman" w:cs="Helvetica"/>
          <w:color w:val="333333"/>
          <w:sz w:val="28"/>
          <w:szCs w:val="28"/>
        </w:rPr>
        <w:t>filming</w:t>
      </w:r>
      <w:r w:rsidRPr="001A1AC8">
        <w:rPr>
          <w:rFonts w:eastAsia="Times New Roman" w:cs="Helvetica"/>
          <w:color w:val="333333"/>
          <w:sz w:val="28"/>
          <w:szCs w:val="28"/>
        </w:rPr>
        <w:t xml:space="preserve"> at multiple locations and base camping vehicles in one place for the entire day, enter all your locations (in shooting order). </w:t>
      </w:r>
    </w:p>
    <w:p w:rsidR="002A215B" w:rsidRPr="001A1AC8" w:rsidRDefault="00091467" w:rsidP="002442C3">
      <w:pPr>
        <w:pStyle w:val="ListParagraph"/>
        <w:numPr>
          <w:ilvl w:val="0"/>
          <w:numId w:val="21"/>
        </w:numPr>
        <w:shd w:val="clear" w:color="auto" w:fill="FFFFFF"/>
        <w:spacing w:after="0" w:line="300" w:lineRule="atLeast"/>
        <w:jc w:val="both"/>
        <w:rPr>
          <w:sz w:val="28"/>
          <w:szCs w:val="28"/>
        </w:rPr>
      </w:pPr>
      <w:r w:rsidRPr="001A1AC8">
        <w:rPr>
          <w:rFonts w:eastAsia="Times New Roman" w:cs="Helvetica"/>
          <w:color w:val="333333"/>
          <w:sz w:val="28"/>
          <w:szCs w:val="28"/>
        </w:rPr>
        <w:t xml:space="preserve">Please read </w:t>
      </w:r>
      <w:r w:rsidR="00BD436D" w:rsidRPr="001A1AC8">
        <w:rPr>
          <w:rFonts w:eastAsia="Times New Roman" w:cs="Helvetica"/>
          <w:color w:val="333333"/>
          <w:sz w:val="28"/>
          <w:szCs w:val="28"/>
        </w:rPr>
        <w:t>“</w:t>
      </w:r>
      <w:r w:rsidRPr="001A1AC8">
        <w:rPr>
          <w:rFonts w:eastAsia="Times New Roman" w:cs="Helvetica"/>
          <w:color w:val="333333"/>
          <w:sz w:val="28"/>
          <w:szCs w:val="28"/>
        </w:rPr>
        <w:t>Guidelines for Filming in the Village of Suffern</w:t>
      </w:r>
      <w:r w:rsidR="00BD436D" w:rsidRPr="001A1AC8">
        <w:rPr>
          <w:rFonts w:eastAsia="Times New Roman" w:cs="Helvetica"/>
          <w:color w:val="333333"/>
          <w:sz w:val="28"/>
          <w:szCs w:val="28"/>
        </w:rPr>
        <w:t>”</w:t>
      </w:r>
      <w:r w:rsidRPr="001A1AC8">
        <w:rPr>
          <w:rFonts w:eastAsia="Times New Roman" w:cs="Helvetica"/>
          <w:color w:val="333333"/>
          <w:sz w:val="28"/>
          <w:szCs w:val="28"/>
        </w:rPr>
        <w:t xml:space="preserve"> for assistance with answering questions about the application process. </w:t>
      </w:r>
    </w:p>
    <w:sectPr w:rsidR="002A215B" w:rsidRPr="001A1AC8" w:rsidSect="00DB1E7A">
      <w:footerReference w:type="default" r:id="rId8"/>
      <w:footerReference w:type="first" r:id="rId9"/>
      <w:pgSz w:w="12240" w:h="15840" w:code="1"/>
      <w:pgMar w:top="1440" w:right="1440" w:bottom="1440" w:left="1440" w:header="288"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E1" w:rsidRDefault="00DF4CE1" w:rsidP="002442C3">
      <w:pPr>
        <w:spacing w:after="0" w:line="240" w:lineRule="auto"/>
      </w:pPr>
      <w:r>
        <w:separator/>
      </w:r>
    </w:p>
  </w:endnote>
  <w:endnote w:type="continuationSeparator" w:id="0">
    <w:p w:rsidR="00DF4CE1" w:rsidRDefault="00DF4CE1" w:rsidP="0024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518293"/>
      <w:docPartObj>
        <w:docPartGallery w:val="Page Numbers (Bottom of Page)"/>
        <w:docPartUnique/>
      </w:docPartObj>
    </w:sdtPr>
    <w:sdtEndPr>
      <w:rPr>
        <w:color w:val="7F7F7F" w:themeColor="background1" w:themeShade="7F"/>
        <w:spacing w:val="60"/>
      </w:rPr>
    </w:sdtEndPr>
    <w:sdtContent>
      <w:p w:rsidR="00DB1E7A" w:rsidRDefault="00DB1E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1FA8" w:rsidRPr="00A11FA8">
          <w:rPr>
            <w:b/>
            <w:bCs/>
            <w:noProof/>
          </w:rPr>
          <w:t>2</w:t>
        </w:r>
        <w:r>
          <w:rPr>
            <w:b/>
            <w:bCs/>
            <w:noProof/>
          </w:rPr>
          <w:fldChar w:fldCharType="end"/>
        </w:r>
        <w:r>
          <w:rPr>
            <w:b/>
            <w:bCs/>
          </w:rPr>
          <w:t xml:space="preserve"> | </w:t>
        </w:r>
        <w:r>
          <w:rPr>
            <w:color w:val="7F7F7F" w:themeColor="background1" w:themeShade="7F"/>
            <w:spacing w:val="60"/>
          </w:rPr>
          <w:t xml:space="preserve">Page – </w:t>
        </w:r>
        <w:r w:rsidR="00A11FA8">
          <w:rPr>
            <w:color w:val="7F7F7F" w:themeColor="background1" w:themeShade="7F"/>
            <w:spacing w:val="60"/>
          </w:rPr>
          <w:t xml:space="preserve">Filming </w:t>
        </w:r>
        <w:r>
          <w:rPr>
            <w:color w:val="7F7F7F" w:themeColor="background1" w:themeShade="7F"/>
            <w:spacing w:val="60"/>
          </w:rPr>
          <w:t>Application and Permit Instructions</w:t>
        </w:r>
      </w:p>
    </w:sdtContent>
  </w:sdt>
  <w:p w:rsidR="00DB1E7A" w:rsidRDefault="00DB1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67791"/>
      <w:docPartObj>
        <w:docPartGallery w:val="Page Numbers (Bottom of Page)"/>
        <w:docPartUnique/>
      </w:docPartObj>
    </w:sdtPr>
    <w:sdtEndPr>
      <w:rPr>
        <w:color w:val="7F7F7F" w:themeColor="background1" w:themeShade="7F"/>
        <w:spacing w:val="60"/>
      </w:rPr>
    </w:sdtEndPr>
    <w:sdtContent>
      <w:p w:rsidR="00DB1E7A" w:rsidRDefault="00DB1E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B1E7A">
          <w:rPr>
            <w:b/>
            <w:bCs/>
            <w:noProof/>
          </w:rPr>
          <w:t>1</w:t>
        </w:r>
        <w:r>
          <w:rPr>
            <w:b/>
            <w:bCs/>
            <w:noProof/>
          </w:rPr>
          <w:fldChar w:fldCharType="end"/>
        </w:r>
        <w:r>
          <w:rPr>
            <w:b/>
            <w:bCs/>
          </w:rPr>
          <w:t xml:space="preserve"> | </w:t>
        </w:r>
        <w:r>
          <w:rPr>
            <w:color w:val="7F7F7F" w:themeColor="background1" w:themeShade="7F"/>
            <w:spacing w:val="60"/>
          </w:rPr>
          <w:t>Page – Filming Application and Permit Instructions</w:t>
        </w:r>
      </w:p>
    </w:sdtContent>
  </w:sdt>
  <w:p w:rsidR="00DB1E7A" w:rsidRDefault="00DB1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E1" w:rsidRDefault="00DF4CE1" w:rsidP="002442C3">
      <w:pPr>
        <w:spacing w:after="0" w:line="240" w:lineRule="auto"/>
      </w:pPr>
      <w:r>
        <w:separator/>
      </w:r>
    </w:p>
  </w:footnote>
  <w:footnote w:type="continuationSeparator" w:id="0">
    <w:p w:rsidR="00DF4CE1" w:rsidRDefault="00DF4CE1" w:rsidP="00244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7DBC"/>
    <w:multiLevelType w:val="hybridMultilevel"/>
    <w:tmpl w:val="D60AD910"/>
    <w:lvl w:ilvl="0" w:tplc="DEDAFD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AC1863"/>
    <w:multiLevelType w:val="multilevel"/>
    <w:tmpl w:val="8A24EB96"/>
    <w:lvl w:ilvl="0">
      <w:start w:val="1"/>
      <w:numFmt w:val="bullet"/>
      <w:lvlText w:val=""/>
      <w:lvlJc w:val="left"/>
      <w:pPr>
        <w:tabs>
          <w:tab w:val="num" w:pos="735"/>
        </w:tabs>
        <w:ind w:left="735" w:hanging="360"/>
      </w:pPr>
      <w:rPr>
        <w:rFonts w:ascii="Wingdings" w:hAnsi="Wingdings" w:hint="default"/>
      </w:rPr>
    </w:lvl>
    <w:lvl w:ilvl="1">
      <w:start w:val="1"/>
      <w:numFmt w:val="bullet"/>
      <w:lvlText w:val=""/>
      <w:lvlJc w:val="left"/>
      <w:pPr>
        <w:tabs>
          <w:tab w:val="num" w:pos="1455"/>
        </w:tabs>
        <w:ind w:left="1455" w:hanging="360"/>
      </w:pPr>
      <w:rPr>
        <w:rFonts w:ascii="Wingdings" w:hAnsi="Wingdings" w:hint="default"/>
        <w:sz w:val="20"/>
      </w:rPr>
    </w:lvl>
    <w:lvl w:ilvl="2">
      <w:start w:val="1"/>
      <w:numFmt w:val="decimal"/>
      <w:lvlText w:val="%3."/>
      <w:lvlJc w:val="left"/>
      <w:pPr>
        <w:tabs>
          <w:tab w:val="num" w:pos="2175"/>
        </w:tabs>
        <w:ind w:left="2175" w:hanging="360"/>
      </w:pPr>
      <w:rPr>
        <w:rFonts w:hint="default"/>
      </w:rPr>
    </w:lvl>
    <w:lvl w:ilvl="3">
      <w:start w:val="1"/>
      <w:numFmt w:val="decimal"/>
      <w:lvlText w:val="%4."/>
      <w:lvlJc w:val="left"/>
      <w:pPr>
        <w:tabs>
          <w:tab w:val="num" w:pos="2895"/>
        </w:tabs>
        <w:ind w:left="2895" w:hanging="360"/>
      </w:pPr>
      <w:rPr>
        <w:rFonts w:hint="default"/>
      </w:rPr>
    </w:lvl>
    <w:lvl w:ilvl="4">
      <w:start w:val="1"/>
      <w:numFmt w:val="decimal"/>
      <w:lvlText w:val="%5."/>
      <w:lvlJc w:val="left"/>
      <w:pPr>
        <w:tabs>
          <w:tab w:val="num" w:pos="3615"/>
        </w:tabs>
        <w:ind w:left="3615" w:hanging="360"/>
      </w:pPr>
      <w:rPr>
        <w:rFonts w:hint="default"/>
      </w:rPr>
    </w:lvl>
    <w:lvl w:ilvl="5">
      <w:start w:val="1"/>
      <w:numFmt w:val="decimal"/>
      <w:lvlText w:val="%6."/>
      <w:lvlJc w:val="left"/>
      <w:pPr>
        <w:tabs>
          <w:tab w:val="num" w:pos="4335"/>
        </w:tabs>
        <w:ind w:left="4335" w:hanging="360"/>
      </w:pPr>
      <w:rPr>
        <w:rFonts w:hint="default"/>
      </w:rPr>
    </w:lvl>
    <w:lvl w:ilvl="6">
      <w:start w:val="1"/>
      <w:numFmt w:val="decimal"/>
      <w:lvlText w:val="%7."/>
      <w:lvlJc w:val="left"/>
      <w:pPr>
        <w:tabs>
          <w:tab w:val="num" w:pos="5055"/>
        </w:tabs>
        <w:ind w:left="5055" w:hanging="360"/>
      </w:pPr>
      <w:rPr>
        <w:rFonts w:hint="default"/>
      </w:rPr>
    </w:lvl>
    <w:lvl w:ilvl="7">
      <w:start w:val="1"/>
      <w:numFmt w:val="decimal"/>
      <w:lvlText w:val="%8."/>
      <w:lvlJc w:val="left"/>
      <w:pPr>
        <w:tabs>
          <w:tab w:val="num" w:pos="5775"/>
        </w:tabs>
        <w:ind w:left="5775" w:hanging="360"/>
      </w:pPr>
      <w:rPr>
        <w:rFonts w:hint="default"/>
      </w:rPr>
    </w:lvl>
    <w:lvl w:ilvl="8">
      <w:start w:val="1"/>
      <w:numFmt w:val="decimal"/>
      <w:lvlText w:val="%9."/>
      <w:lvlJc w:val="left"/>
      <w:pPr>
        <w:tabs>
          <w:tab w:val="num" w:pos="6495"/>
        </w:tabs>
        <w:ind w:left="6495" w:hanging="360"/>
      </w:pPr>
      <w:rPr>
        <w:rFonts w:hint="default"/>
      </w:rPr>
    </w:lvl>
  </w:abstractNum>
  <w:abstractNum w:abstractNumId="2" w15:restartNumberingAfterBreak="0">
    <w:nsid w:val="12DA69D1"/>
    <w:multiLevelType w:val="hybridMultilevel"/>
    <w:tmpl w:val="84F41610"/>
    <w:lvl w:ilvl="0" w:tplc="DEDAF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20863"/>
    <w:multiLevelType w:val="hybridMultilevel"/>
    <w:tmpl w:val="DF02EEF2"/>
    <w:lvl w:ilvl="0" w:tplc="DEDAF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C30E3"/>
    <w:multiLevelType w:val="hybridMultilevel"/>
    <w:tmpl w:val="85CC4992"/>
    <w:lvl w:ilvl="0" w:tplc="DEDAF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554C7"/>
    <w:multiLevelType w:val="hybridMultilevel"/>
    <w:tmpl w:val="2E7A6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F3206"/>
    <w:multiLevelType w:val="hybridMultilevel"/>
    <w:tmpl w:val="3BD489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86B"/>
    <w:multiLevelType w:val="multilevel"/>
    <w:tmpl w:val="E878F0E4"/>
    <w:lvl w:ilvl="0">
      <w:start w:val="1"/>
      <w:numFmt w:val="decimal"/>
      <w:lvlText w:val="%1."/>
      <w:lvlJc w:val="left"/>
      <w:pPr>
        <w:tabs>
          <w:tab w:val="num" w:pos="375"/>
        </w:tabs>
        <w:ind w:left="375" w:hanging="360"/>
      </w:pPr>
      <w:rPr>
        <w:rFonts w:hint="default"/>
      </w:rPr>
    </w:lvl>
    <w:lvl w:ilvl="1">
      <w:start w:val="1"/>
      <w:numFmt w:val="bullet"/>
      <w:lvlText w:val="o"/>
      <w:lvlJc w:val="left"/>
      <w:pPr>
        <w:tabs>
          <w:tab w:val="num" w:pos="1095"/>
        </w:tabs>
        <w:ind w:left="1095" w:hanging="360"/>
      </w:pPr>
      <w:rPr>
        <w:rFonts w:ascii="Courier New" w:hAnsi="Courier New" w:hint="default"/>
        <w:sz w:val="20"/>
      </w:rPr>
    </w:lvl>
    <w:lvl w:ilvl="2">
      <w:start w:val="1"/>
      <w:numFmt w:val="decimal"/>
      <w:lvlText w:val="%3."/>
      <w:lvlJc w:val="left"/>
      <w:pPr>
        <w:tabs>
          <w:tab w:val="num" w:pos="1815"/>
        </w:tabs>
        <w:ind w:left="1815" w:hanging="360"/>
      </w:pPr>
      <w:rPr>
        <w:rFonts w:hint="default"/>
      </w:rPr>
    </w:lvl>
    <w:lvl w:ilvl="3">
      <w:start w:val="1"/>
      <w:numFmt w:val="decimal"/>
      <w:lvlText w:val="%4."/>
      <w:lvlJc w:val="left"/>
      <w:pPr>
        <w:tabs>
          <w:tab w:val="num" w:pos="2535"/>
        </w:tabs>
        <w:ind w:left="2535" w:hanging="360"/>
      </w:pPr>
      <w:rPr>
        <w:rFonts w:hint="default"/>
      </w:rPr>
    </w:lvl>
    <w:lvl w:ilvl="4">
      <w:start w:val="1"/>
      <w:numFmt w:val="decimal"/>
      <w:lvlText w:val="%5."/>
      <w:lvlJc w:val="left"/>
      <w:pPr>
        <w:tabs>
          <w:tab w:val="num" w:pos="3255"/>
        </w:tabs>
        <w:ind w:left="3255" w:hanging="360"/>
      </w:pPr>
      <w:rPr>
        <w:rFonts w:hint="default"/>
      </w:rPr>
    </w:lvl>
    <w:lvl w:ilvl="5">
      <w:start w:val="1"/>
      <w:numFmt w:val="decimal"/>
      <w:lvlText w:val="%6."/>
      <w:lvlJc w:val="left"/>
      <w:pPr>
        <w:tabs>
          <w:tab w:val="num" w:pos="3975"/>
        </w:tabs>
        <w:ind w:left="3975" w:hanging="360"/>
      </w:pPr>
      <w:rPr>
        <w:rFonts w:hint="default"/>
      </w:rPr>
    </w:lvl>
    <w:lvl w:ilvl="6">
      <w:start w:val="1"/>
      <w:numFmt w:val="decimal"/>
      <w:lvlText w:val="%7."/>
      <w:lvlJc w:val="left"/>
      <w:pPr>
        <w:tabs>
          <w:tab w:val="num" w:pos="4695"/>
        </w:tabs>
        <w:ind w:left="4695" w:hanging="360"/>
      </w:pPr>
      <w:rPr>
        <w:rFonts w:hint="default"/>
      </w:rPr>
    </w:lvl>
    <w:lvl w:ilvl="7">
      <w:start w:val="1"/>
      <w:numFmt w:val="decimal"/>
      <w:lvlText w:val="%8."/>
      <w:lvlJc w:val="left"/>
      <w:pPr>
        <w:tabs>
          <w:tab w:val="num" w:pos="5415"/>
        </w:tabs>
        <w:ind w:left="5415" w:hanging="360"/>
      </w:pPr>
      <w:rPr>
        <w:rFonts w:hint="default"/>
      </w:rPr>
    </w:lvl>
    <w:lvl w:ilvl="8">
      <w:start w:val="1"/>
      <w:numFmt w:val="decimal"/>
      <w:lvlText w:val="%9."/>
      <w:lvlJc w:val="left"/>
      <w:pPr>
        <w:tabs>
          <w:tab w:val="num" w:pos="6135"/>
        </w:tabs>
        <w:ind w:left="6135" w:hanging="360"/>
      </w:pPr>
      <w:rPr>
        <w:rFonts w:hint="default"/>
      </w:rPr>
    </w:lvl>
  </w:abstractNum>
  <w:abstractNum w:abstractNumId="8" w15:restartNumberingAfterBreak="0">
    <w:nsid w:val="35596860"/>
    <w:multiLevelType w:val="hybridMultilevel"/>
    <w:tmpl w:val="434620B8"/>
    <w:lvl w:ilvl="0" w:tplc="0409000F">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 w15:restartNumberingAfterBreak="0">
    <w:nsid w:val="39E844C4"/>
    <w:multiLevelType w:val="hybridMultilevel"/>
    <w:tmpl w:val="8DCA1E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5475E"/>
    <w:multiLevelType w:val="hybridMultilevel"/>
    <w:tmpl w:val="2766C7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A128EF"/>
    <w:multiLevelType w:val="hybridMultilevel"/>
    <w:tmpl w:val="4C3A9B9C"/>
    <w:lvl w:ilvl="0" w:tplc="B1CEAA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E1DD7"/>
    <w:multiLevelType w:val="hybridMultilevel"/>
    <w:tmpl w:val="CAEC7B54"/>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205A1"/>
    <w:multiLevelType w:val="hybridMultilevel"/>
    <w:tmpl w:val="5DA63CB8"/>
    <w:lvl w:ilvl="0" w:tplc="10083E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E342D"/>
    <w:multiLevelType w:val="hybridMultilevel"/>
    <w:tmpl w:val="A59E164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3391E"/>
    <w:multiLevelType w:val="hybridMultilevel"/>
    <w:tmpl w:val="EE34D438"/>
    <w:lvl w:ilvl="0" w:tplc="D2A47D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005A0"/>
    <w:multiLevelType w:val="multilevel"/>
    <w:tmpl w:val="E53499EA"/>
    <w:lvl w:ilvl="0">
      <w:start w:val="1"/>
      <w:numFmt w:val="decimal"/>
      <w:lvlText w:val="%1."/>
      <w:lvlJc w:val="left"/>
      <w:pPr>
        <w:tabs>
          <w:tab w:val="num" w:pos="375"/>
        </w:tabs>
        <w:ind w:left="375" w:hanging="360"/>
      </w:pPr>
      <w:rPr>
        <w:rFonts w:hint="default"/>
      </w:rPr>
    </w:lvl>
    <w:lvl w:ilvl="1">
      <w:start w:val="1"/>
      <w:numFmt w:val="bullet"/>
      <w:lvlText w:val=""/>
      <w:lvlJc w:val="left"/>
      <w:pPr>
        <w:tabs>
          <w:tab w:val="num" w:pos="1095"/>
        </w:tabs>
        <w:ind w:left="1095" w:hanging="360"/>
      </w:pPr>
      <w:rPr>
        <w:rFonts w:ascii="Wingdings" w:hAnsi="Wingdings" w:hint="default"/>
        <w:sz w:val="20"/>
      </w:rPr>
    </w:lvl>
    <w:lvl w:ilvl="2">
      <w:start w:val="1"/>
      <w:numFmt w:val="decimal"/>
      <w:lvlText w:val="%3."/>
      <w:lvlJc w:val="left"/>
      <w:pPr>
        <w:tabs>
          <w:tab w:val="num" w:pos="1815"/>
        </w:tabs>
        <w:ind w:left="1815" w:hanging="360"/>
      </w:pPr>
      <w:rPr>
        <w:rFonts w:hint="default"/>
      </w:rPr>
    </w:lvl>
    <w:lvl w:ilvl="3">
      <w:start w:val="1"/>
      <w:numFmt w:val="decimal"/>
      <w:lvlText w:val="%4."/>
      <w:lvlJc w:val="left"/>
      <w:pPr>
        <w:tabs>
          <w:tab w:val="num" w:pos="2535"/>
        </w:tabs>
        <w:ind w:left="2535" w:hanging="360"/>
      </w:pPr>
      <w:rPr>
        <w:rFonts w:hint="default"/>
      </w:rPr>
    </w:lvl>
    <w:lvl w:ilvl="4">
      <w:start w:val="1"/>
      <w:numFmt w:val="decimal"/>
      <w:lvlText w:val="%5."/>
      <w:lvlJc w:val="left"/>
      <w:pPr>
        <w:tabs>
          <w:tab w:val="num" w:pos="3255"/>
        </w:tabs>
        <w:ind w:left="3255" w:hanging="360"/>
      </w:pPr>
      <w:rPr>
        <w:rFonts w:hint="default"/>
      </w:rPr>
    </w:lvl>
    <w:lvl w:ilvl="5">
      <w:start w:val="1"/>
      <w:numFmt w:val="decimal"/>
      <w:lvlText w:val="%6."/>
      <w:lvlJc w:val="left"/>
      <w:pPr>
        <w:tabs>
          <w:tab w:val="num" w:pos="3975"/>
        </w:tabs>
        <w:ind w:left="3975" w:hanging="360"/>
      </w:pPr>
      <w:rPr>
        <w:rFonts w:hint="default"/>
      </w:rPr>
    </w:lvl>
    <w:lvl w:ilvl="6">
      <w:start w:val="1"/>
      <w:numFmt w:val="decimal"/>
      <w:lvlText w:val="%7."/>
      <w:lvlJc w:val="left"/>
      <w:pPr>
        <w:tabs>
          <w:tab w:val="num" w:pos="4695"/>
        </w:tabs>
        <w:ind w:left="4695" w:hanging="360"/>
      </w:pPr>
      <w:rPr>
        <w:rFonts w:hint="default"/>
      </w:rPr>
    </w:lvl>
    <w:lvl w:ilvl="7">
      <w:start w:val="1"/>
      <w:numFmt w:val="decimal"/>
      <w:lvlText w:val="%8."/>
      <w:lvlJc w:val="left"/>
      <w:pPr>
        <w:tabs>
          <w:tab w:val="num" w:pos="5415"/>
        </w:tabs>
        <w:ind w:left="5415" w:hanging="360"/>
      </w:pPr>
      <w:rPr>
        <w:rFonts w:hint="default"/>
      </w:rPr>
    </w:lvl>
    <w:lvl w:ilvl="8">
      <w:start w:val="1"/>
      <w:numFmt w:val="decimal"/>
      <w:lvlText w:val="%9."/>
      <w:lvlJc w:val="left"/>
      <w:pPr>
        <w:tabs>
          <w:tab w:val="num" w:pos="6135"/>
        </w:tabs>
        <w:ind w:left="6135" w:hanging="360"/>
      </w:pPr>
      <w:rPr>
        <w:rFonts w:hint="default"/>
      </w:rPr>
    </w:lvl>
  </w:abstractNum>
  <w:abstractNum w:abstractNumId="17" w15:restartNumberingAfterBreak="0">
    <w:nsid w:val="54BB4FD5"/>
    <w:multiLevelType w:val="hybridMultilevel"/>
    <w:tmpl w:val="D18A2AA2"/>
    <w:lvl w:ilvl="0" w:tplc="DEDAFD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532EE"/>
    <w:multiLevelType w:val="hybridMultilevel"/>
    <w:tmpl w:val="7BBC48E4"/>
    <w:lvl w:ilvl="0" w:tplc="BC5EEC5E">
      <w:start w:val="5"/>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F69A1"/>
    <w:multiLevelType w:val="hybridMultilevel"/>
    <w:tmpl w:val="0D64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503CF"/>
    <w:multiLevelType w:val="hybridMultilevel"/>
    <w:tmpl w:val="8466DDEE"/>
    <w:lvl w:ilvl="0" w:tplc="DEDAF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8"/>
  </w:num>
  <w:num w:numId="4">
    <w:abstractNumId w:val="16"/>
  </w:num>
  <w:num w:numId="5">
    <w:abstractNumId w:val="1"/>
  </w:num>
  <w:num w:numId="6">
    <w:abstractNumId w:val="3"/>
  </w:num>
  <w:num w:numId="7">
    <w:abstractNumId w:val="10"/>
  </w:num>
  <w:num w:numId="8">
    <w:abstractNumId w:val="17"/>
  </w:num>
  <w:num w:numId="9">
    <w:abstractNumId w:val="20"/>
  </w:num>
  <w:num w:numId="10">
    <w:abstractNumId w:val="2"/>
  </w:num>
  <w:num w:numId="11">
    <w:abstractNumId w:val="11"/>
  </w:num>
  <w:num w:numId="12">
    <w:abstractNumId w:val="13"/>
  </w:num>
  <w:num w:numId="13">
    <w:abstractNumId w:val="12"/>
  </w:num>
  <w:num w:numId="14">
    <w:abstractNumId w:val="14"/>
  </w:num>
  <w:num w:numId="15">
    <w:abstractNumId w:val="0"/>
  </w:num>
  <w:num w:numId="16">
    <w:abstractNumId w:val="4"/>
  </w:num>
  <w:num w:numId="17">
    <w:abstractNumId w:val="15"/>
  </w:num>
  <w:num w:numId="18">
    <w:abstractNumId w:val="5"/>
  </w:num>
  <w:num w:numId="19">
    <w:abstractNumId w:val="9"/>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26"/>
    <w:rsid w:val="00025BF1"/>
    <w:rsid w:val="00050B74"/>
    <w:rsid w:val="00091467"/>
    <w:rsid w:val="00096138"/>
    <w:rsid w:val="000A7BE4"/>
    <w:rsid w:val="00111F48"/>
    <w:rsid w:val="00127D26"/>
    <w:rsid w:val="00134771"/>
    <w:rsid w:val="00163179"/>
    <w:rsid w:val="00196115"/>
    <w:rsid w:val="001A1AC8"/>
    <w:rsid w:val="002442C3"/>
    <w:rsid w:val="00261CDE"/>
    <w:rsid w:val="002902B8"/>
    <w:rsid w:val="002A215B"/>
    <w:rsid w:val="002A469E"/>
    <w:rsid w:val="003C352E"/>
    <w:rsid w:val="00404900"/>
    <w:rsid w:val="004B09C0"/>
    <w:rsid w:val="00505CE6"/>
    <w:rsid w:val="00516D2B"/>
    <w:rsid w:val="005C7EC2"/>
    <w:rsid w:val="005E4020"/>
    <w:rsid w:val="006F2B7A"/>
    <w:rsid w:val="00787DD7"/>
    <w:rsid w:val="007A267B"/>
    <w:rsid w:val="008C40F4"/>
    <w:rsid w:val="0092014C"/>
    <w:rsid w:val="00A11FA8"/>
    <w:rsid w:val="00A352D0"/>
    <w:rsid w:val="00BB66AD"/>
    <w:rsid w:val="00BC6E64"/>
    <w:rsid w:val="00BD36DB"/>
    <w:rsid w:val="00BD436D"/>
    <w:rsid w:val="00BE3E23"/>
    <w:rsid w:val="00BF3D42"/>
    <w:rsid w:val="00DB1E7A"/>
    <w:rsid w:val="00DF4CE1"/>
    <w:rsid w:val="00E2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9E0D"/>
  <w15:chartTrackingRefBased/>
  <w15:docId w15:val="{BE29B4F9-6BA7-4E86-800C-7E93B8E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127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D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D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D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7D2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27D26"/>
    <w:rPr>
      <w:b/>
      <w:bCs/>
    </w:rPr>
  </w:style>
  <w:style w:type="character" w:customStyle="1" w:styleId="apple-converted-space">
    <w:name w:val="apple-converted-space"/>
    <w:basedOn w:val="DefaultParagraphFont"/>
    <w:rsid w:val="00127D26"/>
  </w:style>
  <w:style w:type="character" w:styleId="Hyperlink">
    <w:name w:val="Hyperlink"/>
    <w:basedOn w:val="DefaultParagraphFont"/>
    <w:uiPriority w:val="99"/>
    <w:semiHidden/>
    <w:unhideWhenUsed/>
    <w:rsid w:val="00127D26"/>
    <w:rPr>
      <w:color w:val="0000FF"/>
      <w:u w:val="single"/>
    </w:rPr>
  </w:style>
  <w:style w:type="paragraph" w:styleId="ListParagraph">
    <w:name w:val="List Paragraph"/>
    <w:basedOn w:val="Normal"/>
    <w:uiPriority w:val="34"/>
    <w:qFormat/>
    <w:rsid w:val="0092014C"/>
    <w:pPr>
      <w:ind w:left="720"/>
      <w:contextualSpacing/>
    </w:pPr>
  </w:style>
  <w:style w:type="paragraph" w:styleId="BalloonText">
    <w:name w:val="Balloon Text"/>
    <w:basedOn w:val="Normal"/>
    <w:link w:val="BalloonTextChar"/>
    <w:uiPriority w:val="99"/>
    <w:semiHidden/>
    <w:unhideWhenUsed/>
    <w:rsid w:val="00404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00"/>
    <w:rPr>
      <w:rFonts w:ascii="Segoe UI" w:hAnsi="Segoe UI" w:cs="Segoe UI"/>
      <w:sz w:val="18"/>
      <w:szCs w:val="18"/>
    </w:rPr>
  </w:style>
  <w:style w:type="paragraph" w:styleId="Header">
    <w:name w:val="header"/>
    <w:basedOn w:val="Normal"/>
    <w:link w:val="HeaderChar"/>
    <w:uiPriority w:val="99"/>
    <w:unhideWhenUsed/>
    <w:rsid w:val="0024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C3"/>
  </w:style>
  <w:style w:type="paragraph" w:styleId="Footer">
    <w:name w:val="footer"/>
    <w:basedOn w:val="Normal"/>
    <w:link w:val="FooterChar"/>
    <w:uiPriority w:val="99"/>
    <w:unhideWhenUsed/>
    <w:rsid w:val="0024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ffernclerk@suffern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Cottiers</dc:creator>
  <cp:keywords/>
  <dc:description/>
  <cp:lastModifiedBy>depclerk</cp:lastModifiedBy>
  <cp:revision>11</cp:revision>
  <cp:lastPrinted>2017-07-19T18:54:00Z</cp:lastPrinted>
  <dcterms:created xsi:type="dcterms:W3CDTF">2017-06-21T16:00:00Z</dcterms:created>
  <dcterms:modified xsi:type="dcterms:W3CDTF">2017-07-19T18:56:00Z</dcterms:modified>
</cp:coreProperties>
</file>